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C3" w:rsidRDefault="00E753A0">
      <w:pPr>
        <w:jc w:val="left"/>
        <w:rPr>
          <w:rFonts w:ascii="华文仿宋" w:eastAsia="华文仿宋" w:hAnsi="华文仿宋" w:cs="华文仿宋"/>
          <w:bCs/>
          <w:sz w:val="32"/>
          <w:szCs w:val="32"/>
        </w:rPr>
      </w:pPr>
      <w:r>
        <w:rPr>
          <w:rFonts w:ascii="华文仿宋" w:eastAsia="华文仿宋" w:hAnsi="华文仿宋" w:cs="华文仿宋" w:hint="eastAsia"/>
          <w:bCs/>
          <w:sz w:val="32"/>
          <w:szCs w:val="32"/>
        </w:rPr>
        <w:t>附件3</w:t>
      </w:r>
    </w:p>
    <w:p w:rsidR="00AE73C3" w:rsidRDefault="00E753A0">
      <w:pPr>
        <w:jc w:val="center"/>
        <w:rPr>
          <w:rFonts w:ascii="黑体" w:eastAsia="黑体" w:hAnsi="黑体" w:cs="黑体"/>
          <w:b/>
          <w:sz w:val="36"/>
          <w:szCs w:val="36"/>
        </w:rPr>
      </w:pPr>
      <w:r>
        <w:rPr>
          <w:rFonts w:ascii="黑体" w:eastAsia="黑体" w:hAnsi="黑体" w:cs="黑体" w:hint="eastAsia"/>
          <w:b/>
          <w:sz w:val="36"/>
          <w:szCs w:val="36"/>
        </w:rPr>
        <w:t>《厦门市会展业全球营销综合方案》</w:t>
      </w:r>
    </w:p>
    <w:p w:rsidR="00AE73C3" w:rsidRDefault="00E753A0">
      <w:pPr>
        <w:jc w:val="center"/>
        <w:rPr>
          <w:rFonts w:ascii="华文仿宋" w:eastAsia="华文仿宋" w:hAnsi="华文仿宋" w:cs="华文仿宋"/>
          <w:bCs/>
          <w:sz w:val="32"/>
          <w:szCs w:val="32"/>
        </w:rPr>
      </w:pPr>
      <w:r>
        <w:rPr>
          <w:rFonts w:ascii="黑体" w:eastAsia="黑体" w:hAnsi="黑体" w:cs="黑体" w:hint="eastAsia"/>
          <w:b/>
          <w:sz w:val="36"/>
          <w:szCs w:val="36"/>
        </w:rPr>
        <w:t>背景资料参考</w:t>
      </w:r>
    </w:p>
    <w:p w:rsidR="00AE73C3" w:rsidRDefault="00AE73C3">
      <w:pPr>
        <w:spacing w:line="360" w:lineRule="auto"/>
        <w:ind w:firstLineChars="200" w:firstLine="640"/>
        <w:rPr>
          <w:rFonts w:ascii="华文仿宋" w:eastAsia="华文仿宋" w:hAnsi="华文仿宋" w:cs="华文仿宋"/>
          <w:bCs/>
          <w:sz w:val="32"/>
          <w:szCs w:val="32"/>
        </w:rPr>
      </w:pPr>
    </w:p>
    <w:p w:rsidR="00AE73C3" w:rsidRDefault="00E753A0">
      <w:pPr>
        <w:spacing w:line="360" w:lineRule="auto"/>
        <w:ind w:firstLine="644"/>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一、《厦门市会展业全球营销方案》的目的意义</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为进一步做大做强会展业，将厦门市打造为世界一流的会展名城，并以品牌会展项目作为重要载体和抓手，充分发挥厦门作为福建省中心城市的引领作用，推动市场拓展，培育新的经济增长点，须进一步加快厦门市会展业的全球营销，提升国际影响力，促进产业转型升级。现提出《厦门市会展业全球营销综合方案》工作说明，以期通过有效的解决方案，推动厦门市会展</w:t>
      </w:r>
      <w:proofErr w:type="gramStart"/>
      <w:r>
        <w:rPr>
          <w:rFonts w:ascii="仿宋_GB2312" w:eastAsia="仿宋_GB2312" w:hAnsi="仿宋_GB2312" w:cs="仿宋_GB2312" w:hint="eastAsia"/>
          <w:color w:val="000000"/>
        </w:rPr>
        <w:t>业全球</w:t>
      </w:r>
      <w:proofErr w:type="gramEnd"/>
      <w:r>
        <w:rPr>
          <w:rFonts w:ascii="仿宋_GB2312" w:eastAsia="仿宋_GB2312" w:hAnsi="仿宋_GB2312" w:cs="仿宋_GB2312" w:hint="eastAsia"/>
          <w:color w:val="000000"/>
        </w:rPr>
        <w:t>营销，提升厦门会展业进一步国际化、高端化发展水平。</w:t>
      </w:r>
    </w:p>
    <w:p w:rsidR="00AE73C3" w:rsidRDefault="00E753A0">
      <w:pPr>
        <w:spacing w:line="360" w:lineRule="auto"/>
        <w:ind w:firstLine="644"/>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二、厦门市会展业发展基础及优势</w:t>
      </w:r>
    </w:p>
    <w:p w:rsidR="00AE73C3" w:rsidRDefault="00E753A0">
      <w:pPr>
        <w:spacing w:line="360" w:lineRule="auto"/>
        <w:ind w:firstLine="644"/>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（一）区位优势明显，文化开放包容</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厦门地处中国东南沿海，是厦</w:t>
      </w:r>
      <w:proofErr w:type="gramStart"/>
      <w:r>
        <w:rPr>
          <w:rFonts w:ascii="仿宋_GB2312" w:eastAsia="仿宋_GB2312" w:hAnsi="仿宋_GB2312" w:cs="仿宋_GB2312" w:hint="eastAsia"/>
          <w:color w:val="000000"/>
        </w:rPr>
        <w:t>漳</w:t>
      </w:r>
      <w:proofErr w:type="gramEnd"/>
      <w:r>
        <w:rPr>
          <w:rFonts w:ascii="仿宋_GB2312" w:eastAsia="仿宋_GB2312" w:hAnsi="仿宋_GB2312" w:cs="仿宋_GB2312" w:hint="eastAsia"/>
          <w:color w:val="000000"/>
        </w:rPr>
        <w:t>泉金三角的中心，滨临台湾海峡，三面环海，是中国传统的通商口岸、著名的侨乡和台胞祖籍地。厦门属于也热带季风气候，先天地理位置优越，气候宜人，每年都吸引了大量海内外游客前来观光旅游，在近年来国内</w:t>
      </w:r>
      <w:proofErr w:type="gramStart"/>
      <w:r>
        <w:rPr>
          <w:rFonts w:ascii="仿宋_GB2312" w:eastAsia="仿宋_GB2312" w:hAnsi="仿宋_GB2312" w:cs="仿宋_GB2312" w:hint="eastAsia"/>
          <w:color w:val="000000"/>
        </w:rPr>
        <w:t>黄金周旅游</w:t>
      </w:r>
      <w:proofErr w:type="gramEnd"/>
      <w:r>
        <w:rPr>
          <w:rFonts w:ascii="仿宋_GB2312" w:eastAsia="仿宋_GB2312" w:hAnsi="仿宋_GB2312" w:cs="仿宋_GB2312" w:hint="eastAsia"/>
          <w:color w:val="000000"/>
        </w:rPr>
        <w:t>目的地城市排名中一直稳居前三甲，成为境内外游客重要的旅游目的地城市，也吸引了众多展商及客商到厦门开展各类国际会展活动。</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作为中国最早对外开放的城市和五大经济特区之一，厦门已和世界上200多个国家和地区建立了良好的经贸关系，国际友好城市17个，国际友好港口18个，建立经常性联系的国家和地区75个，形成了开放包容、和谐共处的城市文化，具有较高的国际影响力和美誉度。特别是与海上丝绸之路沿线主要国家在经贸、科技、文化和旅游等方面往来交流密切，正在努力建设成为21世纪海上丝绸之路的中心枢纽城市。</w:t>
      </w:r>
    </w:p>
    <w:p w:rsidR="00AE73C3" w:rsidRDefault="00E753A0">
      <w:pPr>
        <w:spacing w:line="360" w:lineRule="auto"/>
        <w:ind w:firstLine="644"/>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（二）交通便捷发达，配套设施完善</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hyperlink r:id="rId9" w:history="1">
        <w:r>
          <w:rPr>
            <w:rFonts w:ascii="仿宋_GB2312" w:eastAsia="仿宋_GB2312" w:hAnsi="仿宋_GB2312" w:cs="仿宋_GB2312" w:hint="eastAsia"/>
            <w:color w:val="000000"/>
          </w:rPr>
          <w:t>厦门</w:t>
        </w:r>
      </w:hyperlink>
      <w:r>
        <w:rPr>
          <w:rFonts w:ascii="仿宋_GB2312" w:eastAsia="仿宋_GB2312" w:hAnsi="仿宋_GB2312" w:cs="仿宋_GB2312" w:hint="eastAsia"/>
          <w:color w:val="000000"/>
        </w:rPr>
        <w:t>交通便捷，已形成较完善的立体化交通网络，是中国华东地区主要的航空枢纽之一，厦门空港现开通运营城市航线212条，在厦门机场通航运营的外国（地区）航空公司21家，与20个国际城市（含香港、澳门、台北、高雄）通航。</w:t>
      </w:r>
      <w:r>
        <w:rPr>
          <w:rFonts w:ascii="仿宋_GB2312" w:eastAsia="仿宋_GB2312" w:hAnsi="仿宋_GB2312" w:cs="仿宋_GB2312" w:hint="eastAsia"/>
          <w:color w:val="000000"/>
        </w:rPr>
        <w:lastRenderedPageBreak/>
        <w:t>厦门的铁路、公路等网络也十分发达，目前已开通了到达北京、上海、南京、武汉、南昌、深圳、长沙等重点城市的高铁或动车。便捷的交通能够为厦门带来更多的游客，也是物流畅通的重要保障，从而吸引更多的会展企业和参展商前来厦门办展。</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厦门是国内少数同时拥有大型现代化的展览中心和会议中心的会展城市之一。厦门国际会展中心拥有15万平方米室内展厅和20多间大中型会议室，可以同时承接大型展览和会议活动。厦门国际会议中心与厦门国际会展中心仅一路之隔，是大型、现代化的综合性会议中心，可以满足各类会议活动的需求。全市共有旅游住宿单位1908家，其中星级酒店82家，五星级酒店19家。能够承接会议的场所104家，会议室644间，会议室总面积13.3万平方米，会议设施配套齐全。针对大型会议对会议场所和住宿的要求，我们引导培育并形成了以大型会议设施为核心、大中小规模和高中低档</w:t>
      </w:r>
      <w:proofErr w:type="gramStart"/>
      <w:r>
        <w:rPr>
          <w:rFonts w:ascii="仿宋_GB2312" w:eastAsia="仿宋_GB2312" w:hAnsi="仿宋_GB2312" w:cs="仿宋_GB2312" w:hint="eastAsia"/>
          <w:color w:val="000000"/>
        </w:rPr>
        <w:t>次酒店</w:t>
      </w:r>
      <w:proofErr w:type="gramEnd"/>
      <w:r>
        <w:rPr>
          <w:rFonts w:ascii="仿宋_GB2312" w:eastAsia="仿宋_GB2312" w:hAnsi="仿宋_GB2312" w:cs="仿宋_GB2312" w:hint="eastAsia"/>
          <w:color w:val="000000"/>
        </w:rPr>
        <w:t>为配套的会议酒店集群，形成强大的市场竞争力。</w:t>
      </w:r>
    </w:p>
    <w:p w:rsidR="00AE73C3" w:rsidRDefault="00E753A0">
      <w:pPr>
        <w:numPr>
          <w:ilvl w:val="0"/>
          <w:numId w:val="7"/>
        </w:numPr>
        <w:spacing w:line="360" w:lineRule="auto"/>
        <w:ind w:firstLine="644"/>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政府支持力度强，优惠政策多样</w:t>
      </w:r>
    </w:p>
    <w:p w:rsidR="00AE73C3" w:rsidRDefault="00E753A0">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厦门市政府一直很重视会展业的发展，30多年来，陆续出台扶持重大展会的政策措施，制定若干规范会展市场的管理制度，投入了大量人力、物力、财力在重大展会的组织、协调与保障上。</w:t>
      </w:r>
    </w:p>
    <w:p w:rsidR="00AE73C3" w:rsidRDefault="00E753A0">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年来，厦门市政府还出台一系列优惠措施，以保证会展市场健康、高速、持续增长，2003年厦门在国内率先出台实施了展览奖励政策，2008年将扶持奖励范围扩大到会议产业；2014年6月，我们根据国内外会展业发展趋势和进程，进一步修改完善并出台了《促进厦门市会展业加快发展的若干意见》，加大对会展产业的扶持奖励力度，对自主举办和招揽引进的会展活动、在厦门设立会展主体等方面给予奖励。2015年1月，《厦门市经贸专业展场地租金补助办法》正式发布，这是在2014年6月出台《促进会议展览业加快发展若干意见》的基础上，再次出台会展扶持政策，进一步加强了政府对会展业的导向鼓励作用。通过这些政策对来厦办展参展的各类部门、行业组织及企业进行金额不等的高额奖励，对自办展会进行资金资助等奖励方式，进一步促进会</w:t>
      </w:r>
      <w:proofErr w:type="gramStart"/>
      <w:r>
        <w:rPr>
          <w:rFonts w:ascii="仿宋_GB2312" w:eastAsia="仿宋_GB2312" w:hAnsi="仿宋_GB2312" w:cs="仿宋_GB2312" w:hint="eastAsia"/>
          <w:color w:val="000000"/>
          <w:sz w:val="24"/>
        </w:rPr>
        <w:t>展市场</w:t>
      </w:r>
      <w:proofErr w:type="gramEnd"/>
      <w:r>
        <w:rPr>
          <w:rFonts w:ascii="仿宋_GB2312" w:eastAsia="仿宋_GB2312" w:hAnsi="仿宋_GB2312" w:cs="仿宋_GB2312" w:hint="eastAsia"/>
          <w:color w:val="000000"/>
          <w:sz w:val="24"/>
        </w:rPr>
        <w:t>的繁荣发展。</w:t>
      </w:r>
    </w:p>
    <w:p w:rsidR="00AE73C3" w:rsidRDefault="00E753A0">
      <w:pPr>
        <w:spacing w:line="360" w:lineRule="auto"/>
        <w:ind w:firstLine="644"/>
        <w:rPr>
          <w:rFonts w:ascii="仿宋_GB2312" w:eastAsia="仿宋_GB2312" w:hAnsi="仿宋_GB2312" w:cs="仿宋_GB2312"/>
          <w:bCs/>
          <w:color w:val="FF0000"/>
          <w:sz w:val="24"/>
        </w:rPr>
      </w:pPr>
      <w:r>
        <w:rPr>
          <w:rFonts w:ascii="仿宋_GB2312" w:eastAsia="仿宋_GB2312" w:hAnsi="仿宋_GB2312" w:cs="仿宋_GB2312" w:hint="eastAsia"/>
          <w:b/>
          <w:bCs/>
          <w:color w:val="000000"/>
          <w:sz w:val="24"/>
        </w:rPr>
        <w:t>二、厦门市会展业的发展现状</w:t>
      </w:r>
    </w:p>
    <w:p w:rsidR="00AE73C3" w:rsidRDefault="00E753A0">
      <w:pPr>
        <w:pStyle w:val="a6"/>
        <w:widowControl/>
        <w:adjustRightInd w:val="0"/>
        <w:snapToGrid w:val="0"/>
        <w:spacing w:beforeAutospacing="0" w:afterAutospacing="0" w:line="360" w:lineRule="auto"/>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（一）品牌展会众多</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厦门是国内最早重视会展业的带动作用并着力推动会展业发展的城市之一，历经30多年的发展，会展发展环境和发展成效得到国内外会展业界的高度肯定和赞扬，多次荣获“中国十大会展城市”、“中国十大魅力会议目的地城市”等荣誉称</w:t>
      </w:r>
      <w:r>
        <w:rPr>
          <w:rFonts w:ascii="仿宋_GB2312" w:eastAsia="仿宋_GB2312" w:hAnsi="仿宋_GB2312" w:cs="仿宋_GB2312" w:hint="eastAsia"/>
          <w:color w:val="000000"/>
        </w:rPr>
        <w:lastRenderedPageBreak/>
        <w:t>号。已经培育发展出了中国国际投资贸易洽谈会、厦门国际石材展、厦门国际佛事展等全球规模的展会以及游艇展、</w:t>
      </w:r>
      <w:proofErr w:type="gramStart"/>
      <w:r>
        <w:rPr>
          <w:rFonts w:ascii="仿宋_GB2312" w:eastAsia="仿宋_GB2312" w:hAnsi="仿宋_GB2312" w:cs="仿宋_GB2312" w:hint="eastAsia"/>
          <w:color w:val="000000"/>
        </w:rPr>
        <w:t>汽博会</w:t>
      </w:r>
      <w:proofErr w:type="gramEnd"/>
      <w:r>
        <w:rPr>
          <w:rFonts w:ascii="仿宋_GB2312" w:eastAsia="仿宋_GB2312" w:hAnsi="仿宋_GB2312" w:cs="仿宋_GB2312" w:hint="eastAsia"/>
          <w:color w:val="000000"/>
        </w:rPr>
        <w:t>、</w:t>
      </w:r>
      <w:proofErr w:type="gramStart"/>
      <w:r>
        <w:rPr>
          <w:rFonts w:ascii="仿宋_GB2312" w:eastAsia="仿宋_GB2312" w:hAnsi="仿宋_GB2312" w:cs="仿宋_GB2312" w:hint="eastAsia"/>
          <w:color w:val="000000"/>
        </w:rPr>
        <w:t>工博会</w:t>
      </w:r>
      <w:proofErr w:type="gramEnd"/>
      <w:r>
        <w:rPr>
          <w:rFonts w:ascii="仿宋_GB2312" w:eastAsia="仿宋_GB2312" w:hAnsi="仿宋_GB2312" w:cs="仿宋_GB2312" w:hint="eastAsia"/>
          <w:color w:val="000000"/>
        </w:rPr>
        <w:t>、</w:t>
      </w:r>
      <w:proofErr w:type="gramStart"/>
      <w:r>
        <w:rPr>
          <w:rFonts w:ascii="仿宋_GB2312" w:eastAsia="仿宋_GB2312" w:hAnsi="仿宋_GB2312" w:cs="仿宋_GB2312" w:hint="eastAsia"/>
          <w:color w:val="000000"/>
        </w:rPr>
        <w:t>茶博会</w:t>
      </w:r>
      <w:proofErr w:type="gramEnd"/>
      <w:r>
        <w:rPr>
          <w:rFonts w:ascii="仿宋_GB2312" w:eastAsia="仿宋_GB2312" w:hAnsi="仿宋_GB2312" w:cs="仿宋_GB2312" w:hint="eastAsia"/>
          <w:color w:val="000000"/>
        </w:rPr>
        <w:t>等一批行业性的大型品牌展会，举办过海峡论坛、联合国贸发会议第二届世界投资论坛、国际投资论坛、APEC海洋部长会议、全球孔子学院院长大会等一批高规格大型国际会议。让厦门国际形象不断彰显。</w:t>
      </w:r>
    </w:p>
    <w:p w:rsidR="00AE73C3" w:rsidRDefault="00E753A0">
      <w:pPr>
        <w:pStyle w:val="a6"/>
        <w:widowControl/>
        <w:adjustRightInd w:val="0"/>
        <w:snapToGrid w:val="0"/>
        <w:spacing w:beforeAutospacing="0" w:afterAutospacing="0" w:line="360" w:lineRule="auto"/>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（二）展会数量质量不断提升</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 xml:space="preserve">依托独特优越的区位优势，开放包容的城市文化，优美舒适的气候环境，便捷发达的交通网络，功能完善的会展设施，扶持有力的奖励政策和高效到位的政务服务。近年来厦门会展业得以快速发展，2015年我市会展业总体经济效益达到318亿元，同比增长15.1%；全年举办各类展览会193场，总展览面积达190万㎡，同比增长约10.1%，其中举办3万㎡以上大型展览15场；全年外来参会人数135万人，同比增长约57.6%，其中1000人以上会议120场。 </w:t>
      </w:r>
    </w:p>
    <w:p w:rsidR="00AE73C3" w:rsidRDefault="00E753A0">
      <w:pPr>
        <w:pStyle w:val="a6"/>
        <w:widowControl/>
        <w:adjustRightInd w:val="0"/>
        <w:snapToGrid w:val="0"/>
        <w:spacing w:beforeAutospacing="0" w:afterAutospacing="0" w:line="360" w:lineRule="auto"/>
        <w:ind w:firstLineChars="200" w:firstLine="482"/>
        <w:rPr>
          <w:rFonts w:ascii="仿宋_GB2312" w:eastAsia="仿宋_GB2312" w:hAnsi="仿宋_GB2312" w:cs="仿宋_GB2312"/>
          <w:b/>
          <w:bCs/>
          <w:color w:val="000000"/>
        </w:rPr>
      </w:pPr>
      <w:r>
        <w:rPr>
          <w:rFonts w:ascii="仿宋_GB2312" w:eastAsia="仿宋_GB2312" w:hAnsi="仿宋_GB2312" w:cs="仿宋_GB2312" w:hint="eastAsia"/>
          <w:b/>
          <w:bCs/>
          <w:color w:val="000000"/>
        </w:rPr>
        <w:t>（三）会展服务产业链完善</w:t>
      </w:r>
    </w:p>
    <w:p w:rsidR="00AE73C3" w:rsidRDefault="00E753A0">
      <w:pPr>
        <w:pStyle w:val="a6"/>
        <w:widowControl/>
        <w:adjustRightInd w:val="0"/>
        <w:snapToGrid w:val="0"/>
        <w:spacing w:beforeAutospacing="0" w:afterAutospacing="0" w:line="360" w:lineRule="auto"/>
        <w:ind w:firstLineChars="200" w:firstLine="480"/>
        <w:rPr>
          <w:rFonts w:ascii="仿宋_GB2312" w:eastAsia="仿宋_GB2312" w:hAnsi="仿宋_GB2312" w:cs="仿宋_GB2312"/>
          <w:color w:val="000000"/>
        </w:rPr>
      </w:pPr>
      <w:r>
        <w:rPr>
          <w:rFonts w:ascii="仿宋_GB2312" w:eastAsia="仿宋_GB2312" w:hAnsi="仿宋_GB2312" w:cs="仿宋_GB2312" w:hint="eastAsia"/>
          <w:color w:val="000000"/>
        </w:rPr>
        <w:t>经过30多年的发展，厦门市逐渐形成了政府主导类展会的配套服务体系，以帮助完成重大展会的保障服务。厦门市会展产业服务体系包括300多家会展企业，提供展会策划组织、宣传广告、设计搭建、会务服务、通关运输、翻译速记、特护安防等服务，涵盖了会议展览上、中、下游各个环节，形成一个较为完善的会展产业服务链，能够为全球各类展览和会议提供全方位的市场化服务。</w:t>
      </w:r>
    </w:p>
    <w:p w:rsidR="00AE73C3" w:rsidRDefault="00E753A0">
      <w:pPr>
        <w:spacing w:line="360" w:lineRule="auto"/>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    三、厦门市会展业最新定位及发展目标</w:t>
      </w:r>
    </w:p>
    <w:p w:rsidR="00AE73C3" w:rsidRDefault="00E753A0">
      <w:pPr>
        <w:spacing w:line="360" w:lineRule="auto"/>
        <w:ind w:firstLineChars="200" w:firstLine="482"/>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（一）最新发展定位</w:t>
      </w:r>
    </w:p>
    <w:p w:rsidR="00AE73C3" w:rsidRDefault="00E753A0">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2013年，厦门市已将会展业列为重点发展的十大千亿产业链（群）之一，使会展业成为打通生产与消费、连接产业与市场的重要纽带，以形成大会展、大旅游、大商贸、大物流融合发展格局，将厦门发展成为“中国会展典范城市”和“国际会展名城”。依托福建省和厦门产业基础，努力推动会展业成为现代服务业的优势产业和旅游、商贸、物流、消费及产业升级的重要带动力量，将厦门打造成为中国会展典范城市和国际会展名城。</w:t>
      </w:r>
    </w:p>
    <w:p w:rsidR="00AE73C3" w:rsidRDefault="00E753A0">
      <w:pPr>
        <w:spacing w:line="360" w:lineRule="auto"/>
        <w:ind w:firstLine="644"/>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（二）发展策略及目标</w:t>
      </w:r>
    </w:p>
    <w:p w:rsidR="00AE73C3" w:rsidRDefault="00E753A0">
      <w:pPr>
        <w:spacing w:line="360" w:lineRule="auto"/>
        <w:ind w:firstLine="644"/>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以《美丽厦门共同缔造》战略规划为引领，紧扣“美丽厦门”特质，以“大会展、大旅游、大商贸、大物流”为发展方向，通过建立高效的统筹体制机制和有效的产业融合战略，依托福建省和厦门产业基础及口岸优势，抓住厦门作为21世</w:t>
      </w:r>
      <w:r>
        <w:rPr>
          <w:rFonts w:ascii="仿宋_GB2312" w:eastAsia="仿宋_GB2312" w:hAnsi="仿宋_GB2312" w:cs="仿宋_GB2312" w:hint="eastAsia"/>
          <w:color w:val="000000"/>
          <w:kern w:val="0"/>
          <w:sz w:val="24"/>
        </w:rPr>
        <w:lastRenderedPageBreak/>
        <w:t>纪海上丝绸之路重要战略支点城市和厦门自贸区建设的机遇，努力推动会展业成为现代服务业的优势产业和旅游、商贸、物流、消费及产业升级的重要带动力量，将厦门打造成为“中国会展典范城市”和“国际会展名城”。</w:t>
      </w:r>
    </w:p>
    <w:p w:rsidR="00AE73C3" w:rsidRDefault="00E753A0">
      <w:pPr>
        <w:spacing w:line="360" w:lineRule="auto"/>
        <w:ind w:firstLine="644"/>
        <w:rPr>
          <w:rFonts w:ascii="仿宋_GB2312" w:eastAsia="仿宋_GB2312" w:hAnsi="仿宋_GB2312" w:cs="仿宋_GB2312"/>
          <w:sz w:val="24"/>
        </w:rPr>
      </w:pPr>
      <w:r>
        <w:rPr>
          <w:rFonts w:ascii="仿宋_GB2312" w:eastAsia="仿宋_GB2312" w:hAnsi="仿宋_GB2312" w:cs="仿宋_GB2312" w:hint="eastAsia"/>
          <w:color w:val="000000"/>
          <w:kern w:val="0"/>
          <w:sz w:val="24"/>
        </w:rPr>
        <w:t>到2020年，全市形成统筹协调高效、资源配置合理、产业耦合度高、市场竞争有序的会展业发展态势，培育并举办一大批全球领先、国内外知名的会展项目，形成“季季有大展、月月有中展、周周有小展”的展览局面，年展览面积达300万平方米，年外来参加会议人数超过130万，会展业总体效益达到600亿元，会展旅游产业</w:t>
      </w:r>
      <w:proofErr w:type="gramStart"/>
      <w:r>
        <w:rPr>
          <w:rFonts w:ascii="仿宋_GB2312" w:eastAsia="仿宋_GB2312" w:hAnsi="仿宋_GB2312" w:cs="仿宋_GB2312" w:hint="eastAsia"/>
          <w:color w:val="000000"/>
          <w:kern w:val="0"/>
          <w:sz w:val="24"/>
        </w:rPr>
        <w:t>链达到</w:t>
      </w:r>
      <w:proofErr w:type="gramEnd"/>
      <w:r>
        <w:rPr>
          <w:rFonts w:ascii="仿宋_GB2312" w:eastAsia="仿宋_GB2312" w:hAnsi="仿宋_GB2312" w:cs="仿宋_GB2312" w:hint="eastAsia"/>
          <w:color w:val="000000"/>
          <w:kern w:val="0"/>
          <w:sz w:val="24"/>
        </w:rPr>
        <w:t>1700亿元，形成大会展、大旅游、大商贸、大物流融合发展格局。</w:t>
      </w:r>
    </w:p>
    <w:p w:rsidR="00AE73C3" w:rsidRDefault="00E753A0">
      <w:pPr>
        <w:spacing w:line="360" w:lineRule="auto"/>
        <w:ind w:firstLine="644"/>
        <w:rPr>
          <w:rFonts w:ascii="仿宋_GB2312" w:eastAsia="仿宋_GB2312" w:hAnsi="仿宋_GB2312" w:cs="仿宋_GB2312"/>
          <w:color w:val="000000"/>
          <w:kern w:val="0"/>
          <w:sz w:val="24"/>
        </w:rPr>
      </w:pPr>
      <w:r>
        <w:rPr>
          <w:rFonts w:ascii="仿宋_GB2312" w:eastAsia="仿宋_GB2312" w:hAnsi="仿宋_GB2312" w:cs="仿宋_GB2312" w:hint="eastAsia"/>
          <w:b/>
          <w:bCs/>
          <w:color w:val="000000"/>
          <w:sz w:val="24"/>
        </w:rPr>
        <w:t>四、厦门市会展</w:t>
      </w:r>
      <w:proofErr w:type="gramStart"/>
      <w:r>
        <w:rPr>
          <w:rFonts w:ascii="仿宋_GB2312" w:eastAsia="仿宋_GB2312" w:hAnsi="仿宋_GB2312" w:cs="仿宋_GB2312" w:hint="eastAsia"/>
          <w:b/>
          <w:bCs/>
          <w:color w:val="000000"/>
          <w:sz w:val="24"/>
        </w:rPr>
        <w:t>业全球</w:t>
      </w:r>
      <w:proofErr w:type="gramEnd"/>
      <w:r>
        <w:rPr>
          <w:rFonts w:ascii="仿宋_GB2312" w:eastAsia="仿宋_GB2312" w:hAnsi="仿宋_GB2312" w:cs="仿宋_GB2312" w:hint="eastAsia"/>
          <w:b/>
          <w:bCs/>
          <w:color w:val="000000"/>
          <w:sz w:val="24"/>
        </w:rPr>
        <w:t>营销初步规划</w:t>
      </w:r>
    </w:p>
    <w:p w:rsidR="00AE73C3" w:rsidRDefault="00E753A0">
      <w:pPr>
        <w:spacing w:line="360" w:lineRule="auto"/>
        <w:ind w:firstLine="644"/>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一是培养全球营销队伍，组建专业的会展营销人才队伍，条件成熟时可建立全球营销驻点网络。二是积极建立和国际展览协会(UFI)、国际大会及会议协会(ICCA)、国际展览管理协会（IAEM）、国际专业性会议组织者协会(IAPCO)等全球及区域性国际组织的关系，对接全球会展资源，开展国际营销。三是树立“以会展营销厦门”的理念，策划组织厦门会展业推介营销大会，在欧美、东南亚以及国内的北京、上海、广州等一线城市进行宣传推介，把会展业作为“营销厦门”、“品牌厦门”的重要载体和主要平台。四是建立会展项目信息库，把会展</w:t>
      </w:r>
      <w:proofErr w:type="gramStart"/>
      <w:r>
        <w:rPr>
          <w:rFonts w:ascii="仿宋_GB2312" w:eastAsia="仿宋_GB2312" w:hAnsi="仿宋_GB2312" w:cs="仿宋_GB2312" w:hint="eastAsia"/>
          <w:color w:val="000000"/>
          <w:kern w:val="0"/>
          <w:sz w:val="24"/>
        </w:rPr>
        <w:t>业对外</w:t>
      </w:r>
      <w:proofErr w:type="gramEnd"/>
      <w:r>
        <w:rPr>
          <w:rFonts w:ascii="仿宋_GB2312" w:eastAsia="仿宋_GB2312" w:hAnsi="仿宋_GB2312" w:cs="仿宋_GB2312" w:hint="eastAsia"/>
          <w:color w:val="000000"/>
          <w:kern w:val="0"/>
          <w:sz w:val="24"/>
        </w:rPr>
        <w:t>招商列入政府对外招商的重要内容，根据不同的国家、地区的不同情况，进行会展主题招商。</w:t>
      </w:r>
    </w:p>
    <w:sectPr w:rsidR="00AE73C3" w:rsidSect="00AE73C3">
      <w:footerReference w:type="default" r:id="rId10"/>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4EF" w:rsidRDefault="009624EF" w:rsidP="00AE73C3">
      <w:r>
        <w:separator/>
      </w:r>
    </w:p>
  </w:endnote>
  <w:endnote w:type="continuationSeparator" w:id="0">
    <w:p w:rsidR="009624EF" w:rsidRDefault="009624EF" w:rsidP="00AE73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C3" w:rsidRDefault="00D62A5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AE73C3" w:rsidRDefault="00D62A53">
                <w:pPr>
                  <w:snapToGrid w:val="0"/>
                  <w:rPr>
                    <w:sz w:val="18"/>
                  </w:rPr>
                </w:pPr>
                <w:r>
                  <w:rPr>
                    <w:rFonts w:hint="eastAsia"/>
                    <w:sz w:val="18"/>
                  </w:rPr>
                  <w:fldChar w:fldCharType="begin"/>
                </w:r>
                <w:r w:rsidR="00E753A0">
                  <w:rPr>
                    <w:rFonts w:hint="eastAsia"/>
                    <w:sz w:val="18"/>
                  </w:rPr>
                  <w:instrText xml:space="preserve"> PAGE  \* MERGEFORMAT </w:instrText>
                </w:r>
                <w:r>
                  <w:rPr>
                    <w:rFonts w:hint="eastAsia"/>
                    <w:sz w:val="18"/>
                  </w:rPr>
                  <w:fldChar w:fldCharType="separate"/>
                </w:r>
                <w:r w:rsidR="007402F2">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4EF" w:rsidRDefault="009624EF" w:rsidP="00AE73C3">
      <w:r>
        <w:separator/>
      </w:r>
    </w:p>
  </w:footnote>
  <w:footnote w:type="continuationSeparator" w:id="0">
    <w:p w:rsidR="009624EF" w:rsidRDefault="009624EF" w:rsidP="00AE7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BF3D0"/>
    <w:multiLevelType w:val="singleLevel"/>
    <w:tmpl w:val="56CBF3D0"/>
    <w:lvl w:ilvl="0">
      <w:start w:val="1"/>
      <w:numFmt w:val="chineseCounting"/>
      <w:suff w:val="nothing"/>
      <w:lvlText w:val="%1、"/>
      <w:lvlJc w:val="left"/>
    </w:lvl>
  </w:abstractNum>
  <w:abstractNum w:abstractNumId="1">
    <w:nsid w:val="56CC0125"/>
    <w:multiLevelType w:val="singleLevel"/>
    <w:tmpl w:val="56CC0125"/>
    <w:lvl w:ilvl="0">
      <w:start w:val="3"/>
      <w:numFmt w:val="chineseCounting"/>
      <w:suff w:val="nothing"/>
      <w:lvlText w:val="（%1）"/>
      <w:lvlJc w:val="left"/>
    </w:lvl>
  </w:abstractNum>
  <w:abstractNum w:abstractNumId="2">
    <w:nsid w:val="56D3F7AC"/>
    <w:multiLevelType w:val="singleLevel"/>
    <w:tmpl w:val="56D3F7AC"/>
    <w:lvl w:ilvl="0">
      <w:start w:val="1"/>
      <w:numFmt w:val="chineseCounting"/>
      <w:suff w:val="nothing"/>
      <w:lvlText w:val="%1、"/>
      <w:lvlJc w:val="left"/>
    </w:lvl>
  </w:abstractNum>
  <w:abstractNum w:abstractNumId="3">
    <w:nsid w:val="56D50F37"/>
    <w:multiLevelType w:val="singleLevel"/>
    <w:tmpl w:val="56D50F37"/>
    <w:lvl w:ilvl="0">
      <w:start w:val="1"/>
      <w:numFmt w:val="chineseCounting"/>
      <w:suff w:val="nothing"/>
      <w:lvlText w:val="（%1）"/>
      <w:lvlJc w:val="left"/>
    </w:lvl>
  </w:abstractNum>
  <w:abstractNum w:abstractNumId="4">
    <w:nsid w:val="56D50FE1"/>
    <w:multiLevelType w:val="singleLevel"/>
    <w:tmpl w:val="56D50FE1"/>
    <w:lvl w:ilvl="0">
      <w:start w:val="1"/>
      <w:numFmt w:val="chineseCounting"/>
      <w:suff w:val="nothing"/>
      <w:lvlText w:val="（%1）"/>
      <w:lvlJc w:val="left"/>
    </w:lvl>
  </w:abstractNum>
  <w:abstractNum w:abstractNumId="5">
    <w:nsid w:val="56D51256"/>
    <w:multiLevelType w:val="singleLevel"/>
    <w:tmpl w:val="56D51256"/>
    <w:lvl w:ilvl="0">
      <w:start w:val="1"/>
      <w:numFmt w:val="chineseCounting"/>
      <w:suff w:val="nothing"/>
      <w:lvlText w:val="（%1）"/>
      <w:lvlJc w:val="left"/>
    </w:lvl>
  </w:abstractNum>
  <w:abstractNum w:abstractNumId="6">
    <w:nsid w:val="56D51878"/>
    <w:multiLevelType w:val="singleLevel"/>
    <w:tmpl w:val="56D51878"/>
    <w:lvl w:ilvl="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FD5049"/>
    <w:rsid w:val="00286043"/>
    <w:rsid w:val="00327732"/>
    <w:rsid w:val="0036774B"/>
    <w:rsid w:val="005F73DC"/>
    <w:rsid w:val="006C0827"/>
    <w:rsid w:val="00721A5E"/>
    <w:rsid w:val="007402F2"/>
    <w:rsid w:val="008D666F"/>
    <w:rsid w:val="009624EF"/>
    <w:rsid w:val="009929CA"/>
    <w:rsid w:val="009A21FA"/>
    <w:rsid w:val="00A14186"/>
    <w:rsid w:val="00AE73C3"/>
    <w:rsid w:val="00B67A8A"/>
    <w:rsid w:val="00C200DF"/>
    <w:rsid w:val="00D62A53"/>
    <w:rsid w:val="00DF5E98"/>
    <w:rsid w:val="00E753A0"/>
    <w:rsid w:val="00F004EA"/>
    <w:rsid w:val="0A300FD7"/>
    <w:rsid w:val="10240171"/>
    <w:rsid w:val="16F210F9"/>
    <w:rsid w:val="20D53ABF"/>
    <w:rsid w:val="216E2BCA"/>
    <w:rsid w:val="34201180"/>
    <w:rsid w:val="55400254"/>
    <w:rsid w:val="71FD5049"/>
    <w:rsid w:val="75F71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E73C3"/>
    <w:rPr>
      <w:sz w:val="18"/>
      <w:szCs w:val="18"/>
    </w:rPr>
  </w:style>
  <w:style w:type="paragraph" w:styleId="a4">
    <w:name w:val="footer"/>
    <w:basedOn w:val="a"/>
    <w:qFormat/>
    <w:rsid w:val="00AE73C3"/>
    <w:pPr>
      <w:tabs>
        <w:tab w:val="center" w:pos="4153"/>
        <w:tab w:val="right" w:pos="8306"/>
      </w:tabs>
      <w:snapToGrid w:val="0"/>
      <w:jc w:val="left"/>
    </w:pPr>
    <w:rPr>
      <w:sz w:val="18"/>
    </w:rPr>
  </w:style>
  <w:style w:type="paragraph" w:styleId="a5">
    <w:name w:val="header"/>
    <w:basedOn w:val="a"/>
    <w:qFormat/>
    <w:rsid w:val="00AE7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AE73C3"/>
    <w:pPr>
      <w:spacing w:beforeAutospacing="1" w:afterAutospacing="1"/>
      <w:jc w:val="left"/>
    </w:pPr>
    <w:rPr>
      <w:rFonts w:cs="Times New Roman"/>
      <w:kern w:val="0"/>
      <w:sz w:val="24"/>
    </w:rPr>
  </w:style>
  <w:style w:type="character" w:styleId="a7">
    <w:name w:val="Hyperlink"/>
    <w:basedOn w:val="a0"/>
    <w:rsid w:val="00AE73C3"/>
    <w:rPr>
      <w:color w:val="0563C1" w:themeColor="hyperlink"/>
      <w:u w:val="single"/>
    </w:rPr>
  </w:style>
  <w:style w:type="character" w:customStyle="1" w:styleId="Char">
    <w:name w:val="批注框文本 Char"/>
    <w:basedOn w:val="a0"/>
    <w:link w:val="a3"/>
    <w:qFormat/>
    <w:rsid w:val="00AE73C3"/>
    <w:rPr>
      <w:kern w:val="2"/>
      <w:sz w:val="18"/>
      <w:szCs w:val="18"/>
    </w:rPr>
  </w:style>
  <w:style w:type="paragraph" w:customStyle="1" w:styleId="1">
    <w:name w:val="列出段落1"/>
    <w:basedOn w:val="a"/>
    <w:uiPriority w:val="99"/>
    <w:unhideWhenUsed/>
    <w:qFormat/>
    <w:rsid w:val="00AE73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51766.com/DestinationGuides/10035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194C8-93DC-45BB-895F-5850E4A5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2826</Characters>
  <Application>Microsoft Office Word</Application>
  <DocSecurity>0</DocSecurity>
  <Lines>23</Lines>
  <Paragraphs>6</Paragraphs>
  <ScaleCrop>false</ScaleCrop>
  <Company>Honour Lane Shipping</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HLS</cp:lastModifiedBy>
  <cp:revision>3</cp:revision>
  <dcterms:created xsi:type="dcterms:W3CDTF">2016-03-08T03:01:00Z</dcterms:created>
  <dcterms:modified xsi:type="dcterms:W3CDTF">2016-03-08T03:05:00Z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