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20"/>
        </w:tabs>
        <w:spacing w:line="360" w:lineRule="auto"/>
        <w:jc w:val="center"/>
        <w:rPr>
          <w:rFonts w:hint="eastAsia" w:ascii="华文中宋" w:hAnsi="华文中宋" w:eastAsia="华文中宋"/>
          <w:b/>
          <w:sz w:val="32"/>
          <w:szCs w:val="30"/>
        </w:rPr>
      </w:pPr>
      <w:bookmarkStart w:id="0" w:name="_GoBack"/>
      <w:bookmarkEnd w:id="0"/>
    </w:p>
    <w:p>
      <w:pPr>
        <w:tabs>
          <w:tab w:val="left" w:pos="7320"/>
        </w:tabs>
        <w:spacing w:line="360" w:lineRule="auto"/>
        <w:jc w:val="center"/>
        <w:rPr>
          <w:rFonts w:ascii="华文中宋" w:hAnsi="华文中宋" w:eastAsia="华文中宋"/>
          <w:b/>
          <w:sz w:val="32"/>
          <w:szCs w:val="30"/>
        </w:rPr>
      </w:pPr>
      <w:r>
        <w:rPr>
          <w:rFonts w:hint="eastAsia" w:ascii="华文中宋" w:hAnsi="华文中宋" w:eastAsia="华文中宋"/>
          <w:b/>
          <w:sz w:val="32"/>
          <w:szCs w:val="30"/>
        </w:rPr>
        <w:t>境内举办对外经济技术展览会办展项目审批流程</w:t>
      </w:r>
    </w:p>
    <w:p>
      <w:pPr>
        <w:pStyle w:val="4"/>
        <w:spacing w:line="360" w:lineRule="auto"/>
        <w:ind w:firstLine="640" w:firstLineChars="200"/>
        <w:rPr>
          <w:rFonts w:ascii="仿宋_GB2312"/>
          <w:sz w:val="32"/>
          <w:szCs w:val="32"/>
        </w:rPr>
      </w:pPr>
    </w:p>
    <w:p>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在我市举办冠名“中国”、“中华”、“全国”等类似字样的对外经济技术展览会需按办展项目审批条件和程序要求向商务部申请批文；冠名“海峡两岸”、“两岸”、“对台”等字样的涉台经济技术展览会需按有关涉台展会管理规定办理审批。未经商务部批准不得举办该类商业展会或以此名义冠名举办商业展会活动。</w:t>
      </w:r>
    </w:p>
    <w:p>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涉外展会（不含涉台展会）申请商务部批文程序如下：</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网上用户注册。展会涉及到所有境内主办方、举办场所（会展中心、展览馆、会议中心等专业会馆，非专业会馆暂无要求）都要在商务部“展览业管理信息系统”（企业端网站为：</w:t>
      </w:r>
      <w:r>
        <w:rPr>
          <w:rFonts w:ascii="宋体" w:hAnsi="宋体" w:eastAsia="宋体"/>
          <w:sz w:val="24"/>
          <w:szCs w:val="24"/>
        </w:rPr>
        <w:t>http://fetescorp.mofcom.gov.cn</w:t>
      </w:r>
      <w:r>
        <w:rPr>
          <w:rFonts w:hint="eastAsia" w:ascii="宋体" w:hAnsi="宋体" w:eastAsia="宋体"/>
          <w:sz w:val="24"/>
          <w:szCs w:val="24"/>
        </w:rPr>
        <w:t>）进行了用户注册登记，经市商务局认证后才可以进行展会展会申报，否则系统无法通过。</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网上填报项目申请和纸质材料递交。主办单位取得市会展协会会展项目报备确认函、市商务局出具的意见书，在商务部“展览业管理信息系统”填报提交申请材料，并通过了预审后，至商务部行政服务中心递交纸质材料，</w:t>
      </w:r>
      <w:r>
        <w:rPr>
          <w:rFonts w:ascii="宋体" w:hAnsi="宋体" w:eastAsia="宋体"/>
          <w:sz w:val="24"/>
          <w:szCs w:val="24"/>
        </w:rPr>
        <w:t>20</w:t>
      </w:r>
      <w:r>
        <w:rPr>
          <w:rFonts w:hint="eastAsia" w:ascii="宋体" w:hAnsi="宋体" w:eastAsia="宋体"/>
          <w:sz w:val="24"/>
          <w:szCs w:val="24"/>
        </w:rPr>
        <w:t>或</w:t>
      </w:r>
      <w:r>
        <w:rPr>
          <w:rFonts w:ascii="宋体" w:hAnsi="宋体" w:eastAsia="宋体"/>
          <w:sz w:val="24"/>
          <w:szCs w:val="24"/>
        </w:rPr>
        <w:t>45</w:t>
      </w:r>
      <w:r>
        <w:rPr>
          <w:rFonts w:hint="eastAsia" w:ascii="宋体" w:hAnsi="宋体" w:eastAsia="宋体"/>
          <w:sz w:val="24"/>
          <w:szCs w:val="24"/>
        </w:rPr>
        <w:t>个工作日后领取批件。</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展会举办后</w:t>
      </w:r>
      <w:r>
        <w:rPr>
          <w:rFonts w:ascii="宋体" w:hAnsi="宋体" w:eastAsia="宋体"/>
          <w:sz w:val="24"/>
          <w:szCs w:val="24"/>
        </w:rPr>
        <w:t>1</w:t>
      </w:r>
      <w:r>
        <w:rPr>
          <w:rFonts w:hint="eastAsia" w:ascii="宋体" w:hAnsi="宋体" w:eastAsia="宋体"/>
          <w:sz w:val="24"/>
          <w:szCs w:val="24"/>
        </w:rPr>
        <w:t>个月内，主办单位在商务部“展览业管理信息系统”提交展会总结报告。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B72E6"/>
    <w:rsid w:val="27CB72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无间隔1"/>
    <w:qFormat/>
    <w:uiPriority w:val="99"/>
    <w:pPr>
      <w:widowControl w:val="0"/>
      <w:jc w:val="both"/>
    </w:pPr>
    <w:rPr>
      <w:rFonts w:ascii="Times New Roman" w:hAnsi="Times New Roman" w:eastAsia="仿宋_GB2312" w:cs="Times New Roman"/>
      <w:kern w:val="2"/>
      <w:sz w:val="3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2017-02-10T09:47:00Z</dcterms:created>
  <dc:creator>Administrator</dc:creator>
  <cp:lastModifiedBy>Administrator</cp:lastModifiedBy>
  <dcterms:modified xsi:type="dcterms:W3CDTF">2017-02-10T09:49:55Z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