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近期来厦参展参会疫情防控须知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Cs w:val="21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根据国务院联防联控机制有关部署及福建省、厦门市疫情防控指挥部相关要求，现将近期来厦参加展会所有相关人员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（包括：组委会工作人员、场馆工作人员、媒体记者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、展位搭建工作人员、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志愿者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和已报名注册登记的专业观众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，下同。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的疫情防控要求通知如下： </w:t>
      </w:r>
    </w:p>
    <w:p>
      <w:pPr>
        <w:pStyle w:val="10"/>
        <w:widowControl/>
        <w:adjustRightInd w:val="0"/>
        <w:snapToGrid w:val="0"/>
        <w:spacing w:beforeAutospacing="0" w:afterAutospacing="0" w:line="500" w:lineRule="exact"/>
        <w:ind w:firstLine="643" w:firstLineChars="200"/>
        <w:jc w:val="both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不能来厦参加展会的四种情形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有国内中高风险地区所在城市（直辖市为所在区县,以活动报到时国家卫健委公布的为准）14天内旅居史的人员、有本土病例所在城市县区（直辖市为所在街道）14天内旅居史的人员；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活动开始前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天内判定为新冠病毒感染者的密切接触者或次密切接触者，或与已公布的确诊病例、无症状感染者活动轨迹有交集的；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3.新冠肺炎确诊患者、无症状感染者解除集中隔离医学观察措施后，未满5个月的；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有发热、咳嗽等不适症状未经就医排除的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widowControl/>
        <w:adjustRightInd w:val="0"/>
        <w:snapToGrid w:val="0"/>
        <w:spacing w:beforeAutospacing="0" w:afterAutospacing="0" w:line="500" w:lineRule="exact"/>
        <w:ind w:firstLine="643" w:firstLineChars="200"/>
        <w:jc w:val="both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二、严格执行人员健康管理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原则上不邀请境外国家和地区的嘉宾来厦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参加展会；</w:t>
      </w:r>
      <w:r>
        <w:rPr>
          <w:rFonts w:hint="eastAsia" w:ascii="仿宋_GB2312" w:eastAsia="仿宋_GB2312"/>
          <w:sz w:val="32"/>
          <w:szCs w:val="32"/>
        </w:rPr>
        <w:t>如入境已满21天，则参照大陆其他地区来厦人员防疫政策管理；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参加展会所有相关人员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须提供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入厦前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48小时内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新冠病毒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核酸检测阴性证明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体温正常、健康码和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前14天通信大数据行程卡无异常等防疫信息；抵厦后至参加展会前至少再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进行一次核酸检测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；活动前须提供在厦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48小时内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新冠病毒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核酸检测阴性证明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核酸阴性证明时限均从采样时间算起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若活动期间，某地区发现本土疫情或升级为中高风险地区，则来自该地区的人员需立即撤出活动现场回到住所，接受核酸检测。在检测结果出具之前原则上不得离开房间，主动配合做好疫情防控措施，并不再参与后续展会活动。</w:t>
      </w:r>
    </w:p>
    <w:p>
      <w:pPr>
        <w:pStyle w:val="10"/>
        <w:widowControl/>
        <w:adjustRightInd w:val="0"/>
        <w:snapToGrid w:val="0"/>
        <w:spacing w:beforeAutospacing="0" w:afterAutospacing="0" w:line="500" w:lineRule="exact"/>
        <w:ind w:firstLine="643" w:firstLineChars="200"/>
        <w:jc w:val="both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三、防疫信息查验</w:t>
      </w:r>
    </w:p>
    <w:p>
      <w:pPr>
        <w:pStyle w:val="6"/>
        <w:spacing w:line="500" w:lineRule="exact"/>
        <w:ind w:firstLine="640"/>
      </w:pPr>
      <w:r>
        <w:rPr>
          <w:rFonts w:hint="eastAsia" w:eastAsia="黑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1614170</wp:posOffset>
            </wp:positionH>
            <wp:positionV relativeFrom="page">
              <wp:posOffset>3773170</wp:posOffset>
            </wp:positionV>
            <wp:extent cx="1818640" cy="1691640"/>
            <wp:effectExtent l="0" t="0" r="10160" b="3810"/>
            <wp:wrapTopAndBottom/>
            <wp:docPr id="2" name="图片 2" descr="e0436419363f32f3b70e016775e7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0436419363f32f3b70e016775e79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color w:val="000000" w:themeColor="text1"/>
          <w14:textFill>
            <w14:solidFill>
              <w14:schemeClr w14:val="tx1"/>
            </w14:solidFill>
          </w14:textFill>
        </w:rPr>
        <w:t>1.展会所有相关人员须登陆厦门会展业防疫信息登记系统（微信扫下方二维码），按要求完整提交相关防疫健康信息；</w:t>
      </w:r>
    </w:p>
    <w:p>
      <w:pPr>
        <w:pStyle w:val="5"/>
        <w:spacing w:line="500" w:lineRule="exact"/>
        <w:ind w:firstLine="420"/>
      </w:pPr>
      <w:r>
        <w:rPr>
          <w:rFonts w:hint="eastAsia" w:eastAsia="黑体"/>
          <w:lang w:val="en-US" w:eastAsia="zh-CN"/>
        </w:rPr>
        <w:t xml:space="preserve">                     </w:t>
      </w:r>
      <w:r>
        <w:rPr>
          <w:rFonts w:hint="eastAsia"/>
        </w:rPr>
        <w:t>厦门会展业防疫信息登记系统</w:t>
      </w:r>
      <w:bookmarkStart w:id="0" w:name="_GoBack"/>
      <w:bookmarkEnd w:id="0"/>
    </w:p>
    <w:p>
      <w:pPr>
        <w:pStyle w:val="6"/>
        <w:spacing w:line="500" w:lineRule="exact"/>
        <w:ind w:firstLine="640"/>
        <w:rPr>
          <w:rFonts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14:textFill>
            <w14:solidFill>
              <w14:schemeClr w14:val="tx1"/>
            </w14:solidFill>
          </w14:textFill>
        </w:rPr>
        <w:t>2.严格入场管理。按照“谁主办、谁查验”的原则，由展会主办方负责落实查验展会所有入场相关人员防疫健康信息，严禁防疫健康信息不全者以及社会观众入场。</w:t>
      </w:r>
    </w:p>
    <w:p>
      <w:pPr>
        <w:pStyle w:val="6"/>
        <w:spacing w:line="500" w:lineRule="exact"/>
        <w:ind w:firstLine="643"/>
        <w:rPr>
          <w:rFonts w:ascii="黑体" w:hAnsi="黑体" w:cs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四、实施流量控制</w:t>
      </w:r>
    </w:p>
    <w:p>
      <w:pPr>
        <w:pStyle w:val="6"/>
        <w:spacing w:line="500" w:lineRule="exact"/>
        <w:ind w:firstLine="640"/>
        <w:rPr>
          <w:rFonts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14:textFill>
            <w14:solidFill>
              <w14:schemeClr w14:val="tx1"/>
            </w14:solidFill>
          </w14:textFill>
        </w:rPr>
        <w:t>主办方须采取错时、错峰、分批、限流等措施，控制进入场馆人员数量不超过场馆核定最大承载量的50%。</w:t>
      </w:r>
    </w:p>
    <w:p>
      <w:pPr>
        <w:pStyle w:val="6"/>
        <w:spacing w:line="500" w:lineRule="exact"/>
        <w:ind w:firstLine="643"/>
        <w:rPr>
          <w:rFonts w:eastAsia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注：如疫情防控要求有新变化，按新要求执行。</w:t>
      </w:r>
    </w:p>
    <w:p>
      <w:pPr>
        <w:pStyle w:val="5"/>
        <w:spacing w:line="500" w:lineRule="exact"/>
        <w:ind w:firstLine="420"/>
      </w:pPr>
    </w:p>
    <w:p>
      <w:pPr>
        <w:pStyle w:val="6"/>
      </w:pPr>
    </w:p>
    <w:p>
      <w:pPr>
        <w:pStyle w:val="5"/>
        <w:ind w:firstLine="420"/>
      </w:pPr>
    </w:p>
    <w:p>
      <w:pPr>
        <w:pStyle w:val="6"/>
        <w:spacing w:line="500" w:lineRule="exact"/>
        <w:ind w:firstLine="5120" w:firstLineChars="1600"/>
        <w:rPr>
          <w:rFonts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14:textFill>
            <w14:solidFill>
              <w14:schemeClr w14:val="tx1"/>
            </w14:solidFill>
          </w14:textFill>
        </w:rPr>
        <w:t>厦门市商务局</w:t>
      </w:r>
    </w:p>
    <w:p>
      <w:pPr>
        <w:pStyle w:val="6"/>
        <w:spacing w:line="500" w:lineRule="exact"/>
        <w:ind w:firstLine="4880" w:firstLineChars="1525"/>
        <w:rPr>
          <w:rFonts w:ascii="仿宋" w:hAnsi="仿宋" w:eastAsia="仿宋" w:cs="仿宋"/>
          <w:sz w:val="22"/>
          <w:szCs w:val="22"/>
        </w:rPr>
      </w:pPr>
      <w:r>
        <w:rPr>
          <w:rFonts w:hint="eastAsia" w:eastAsia="仿宋_GB2312"/>
          <w:color w:val="000000" w:themeColor="text1"/>
          <w14:textFill>
            <w14:solidFill>
              <w14:schemeClr w14:val="tx1"/>
            </w14:solidFill>
          </w14:textFill>
        </w:rPr>
        <w:t>2021年12月3日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77D93C6"/>
    <w:rsid w:val="00017A54"/>
    <w:rsid w:val="000275A7"/>
    <w:rsid w:val="000855C3"/>
    <w:rsid w:val="001D23BD"/>
    <w:rsid w:val="00222B7A"/>
    <w:rsid w:val="002853D8"/>
    <w:rsid w:val="002E3D82"/>
    <w:rsid w:val="00332749"/>
    <w:rsid w:val="00394F62"/>
    <w:rsid w:val="003D17CC"/>
    <w:rsid w:val="00457269"/>
    <w:rsid w:val="0047232E"/>
    <w:rsid w:val="00530FFD"/>
    <w:rsid w:val="005957BF"/>
    <w:rsid w:val="005C35D8"/>
    <w:rsid w:val="006727DF"/>
    <w:rsid w:val="006821FB"/>
    <w:rsid w:val="00713995"/>
    <w:rsid w:val="0072064F"/>
    <w:rsid w:val="007668CB"/>
    <w:rsid w:val="007F7FB4"/>
    <w:rsid w:val="00830795"/>
    <w:rsid w:val="009518C8"/>
    <w:rsid w:val="00983EBF"/>
    <w:rsid w:val="009A0885"/>
    <w:rsid w:val="00A476D6"/>
    <w:rsid w:val="00A66B74"/>
    <w:rsid w:val="00A81FBF"/>
    <w:rsid w:val="00AA01F0"/>
    <w:rsid w:val="00AA5127"/>
    <w:rsid w:val="00AB4DDD"/>
    <w:rsid w:val="00AD16D7"/>
    <w:rsid w:val="00B5783D"/>
    <w:rsid w:val="00BF4F34"/>
    <w:rsid w:val="00C02E43"/>
    <w:rsid w:val="00C8625A"/>
    <w:rsid w:val="00CE118A"/>
    <w:rsid w:val="00D03B79"/>
    <w:rsid w:val="00D11A67"/>
    <w:rsid w:val="00D15EBF"/>
    <w:rsid w:val="00D56797"/>
    <w:rsid w:val="00E60DF6"/>
    <w:rsid w:val="00E67D9F"/>
    <w:rsid w:val="00F15151"/>
    <w:rsid w:val="00F43B08"/>
    <w:rsid w:val="00F81030"/>
    <w:rsid w:val="00F84B3B"/>
    <w:rsid w:val="00F94A1B"/>
    <w:rsid w:val="00FE5B93"/>
    <w:rsid w:val="02D36D5A"/>
    <w:rsid w:val="04B01626"/>
    <w:rsid w:val="06A64C4B"/>
    <w:rsid w:val="08A33725"/>
    <w:rsid w:val="0B6D4B71"/>
    <w:rsid w:val="0C010FC5"/>
    <w:rsid w:val="0E2166D3"/>
    <w:rsid w:val="0E952176"/>
    <w:rsid w:val="10447665"/>
    <w:rsid w:val="1665125D"/>
    <w:rsid w:val="167E5508"/>
    <w:rsid w:val="19602878"/>
    <w:rsid w:val="199E6685"/>
    <w:rsid w:val="1C280AF1"/>
    <w:rsid w:val="1D2A009F"/>
    <w:rsid w:val="1FFF8373"/>
    <w:rsid w:val="20537911"/>
    <w:rsid w:val="220A0776"/>
    <w:rsid w:val="22705B52"/>
    <w:rsid w:val="241D19BD"/>
    <w:rsid w:val="241F5E40"/>
    <w:rsid w:val="26FF71D7"/>
    <w:rsid w:val="29361C7B"/>
    <w:rsid w:val="2A7FADEF"/>
    <w:rsid w:val="2C8469AD"/>
    <w:rsid w:val="2F645B4D"/>
    <w:rsid w:val="36431132"/>
    <w:rsid w:val="37580738"/>
    <w:rsid w:val="375ED784"/>
    <w:rsid w:val="37B1B83B"/>
    <w:rsid w:val="38701DFE"/>
    <w:rsid w:val="393A23BF"/>
    <w:rsid w:val="3A806CDC"/>
    <w:rsid w:val="3AF51641"/>
    <w:rsid w:val="3C0B1EB8"/>
    <w:rsid w:val="3C8666B4"/>
    <w:rsid w:val="3CCB5380"/>
    <w:rsid w:val="3DB6DC87"/>
    <w:rsid w:val="3E3D7430"/>
    <w:rsid w:val="3E9E2778"/>
    <w:rsid w:val="3EB3792D"/>
    <w:rsid w:val="3EFF344B"/>
    <w:rsid w:val="42536B20"/>
    <w:rsid w:val="44E4551B"/>
    <w:rsid w:val="47175359"/>
    <w:rsid w:val="49014440"/>
    <w:rsid w:val="4AB875C2"/>
    <w:rsid w:val="4C6016D9"/>
    <w:rsid w:val="4CA07E89"/>
    <w:rsid w:val="4DB7160A"/>
    <w:rsid w:val="4EAE33C7"/>
    <w:rsid w:val="50880378"/>
    <w:rsid w:val="51527D9E"/>
    <w:rsid w:val="5228660E"/>
    <w:rsid w:val="531B0CCF"/>
    <w:rsid w:val="553B3751"/>
    <w:rsid w:val="56510C3A"/>
    <w:rsid w:val="56F4747D"/>
    <w:rsid w:val="579A2A8A"/>
    <w:rsid w:val="57B84ED7"/>
    <w:rsid w:val="58090C44"/>
    <w:rsid w:val="58B4479D"/>
    <w:rsid w:val="5A4B54FF"/>
    <w:rsid w:val="5A715B0A"/>
    <w:rsid w:val="5BA66421"/>
    <w:rsid w:val="5C4F7635"/>
    <w:rsid w:val="5CD5091E"/>
    <w:rsid w:val="5E8D0E26"/>
    <w:rsid w:val="5EF7C24F"/>
    <w:rsid w:val="5F620E5D"/>
    <w:rsid w:val="605B3A4C"/>
    <w:rsid w:val="62BE3FB6"/>
    <w:rsid w:val="65613696"/>
    <w:rsid w:val="6BCF614C"/>
    <w:rsid w:val="6CE82F10"/>
    <w:rsid w:val="6E343BE5"/>
    <w:rsid w:val="6E9BA6FC"/>
    <w:rsid w:val="6EC955BF"/>
    <w:rsid w:val="6F2631FD"/>
    <w:rsid w:val="6F5B1372"/>
    <w:rsid w:val="721E1AB4"/>
    <w:rsid w:val="73FFF9BE"/>
    <w:rsid w:val="74FFD2D2"/>
    <w:rsid w:val="76C256A3"/>
    <w:rsid w:val="77AD61E7"/>
    <w:rsid w:val="7AF7A003"/>
    <w:rsid w:val="7B6F655F"/>
    <w:rsid w:val="7C5C31FB"/>
    <w:rsid w:val="7CE15695"/>
    <w:rsid w:val="7CFC5E59"/>
    <w:rsid w:val="7D6246B6"/>
    <w:rsid w:val="7DCD268B"/>
    <w:rsid w:val="7EFC347A"/>
    <w:rsid w:val="7F6119B8"/>
    <w:rsid w:val="7F91FB0A"/>
    <w:rsid w:val="8EFF5275"/>
    <w:rsid w:val="A7FC9397"/>
    <w:rsid w:val="AEECA425"/>
    <w:rsid w:val="BBBD89DB"/>
    <w:rsid w:val="BCFFFC34"/>
    <w:rsid w:val="BDB735B3"/>
    <w:rsid w:val="BF3ACB10"/>
    <w:rsid w:val="BFEF35C7"/>
    <w:rsid w:val="CFF94DD8"/>
    <w:rsid w:val="D2FFAA80"/>
    <w:rsid w:val="DB77FAEF"/>
    <w:rsid w:val="DFB8C1F5"/>
    <w:rsid w:val="DFF3E112"/>
    <w:rsid w:val="EC5BA082"/>
    <w:rsid w:val="EEDECD3B"/>
    <w:rsid w:val="EFBD8A64"/>
    <w:rsid w:val="F6BBF41D"/>
    <w:rsid w:val="F77D93C6"/>
    <w:rsid w:val="F77FDB7C"/>
    <w:rsid w:val="F7FF1E6C"/>
    <w:rsid w:val="F7FFD1D4"/>
    <w:rsid w:val="F9A788E6"/>
    <w:rsid w:val="FD4F3CB6"/>
    <w:rsid w:val="FEEF5154"/>
    <w:rsid w:val="FF5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 w:line="500" w:lineRule="exact"/>
      <w:jc w:val="center"/>
      <w:outlineLvl w:val="0"/>
    </w:pPr>
    <w:rPr>
      <w:rFonts w:eastAsia="华文中宋" w:asciiTheme="majorHAnsi" w:hAnsiTheme="majorHAnsi" w:cstheme="majorBidi"/>
      <w:bCs/>
      <w:sz w:val="44"/>
      <w:szCs w:val="32"/>
    </w:rPr>
  </w:style>
  <w:style w:type="paragraph" w:styleId="3">
    <w:name w:val="Body Text Indent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styleId="5">
    <w:name w:val="Normal Indent"/>
    <w:next w:val="6"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委机关 标题一"/>
    <w:next w:val="5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Times New Roman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批注框文本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793</Characters>
  <Lines>6</Lines>
  <Paragraphs>1</Paragraphs>
  <TotalTime>3</TotalTime>
  <ScaleCrop>false</ScaleCrop>
  <LinksUpToDate>false</LinksUpToDate>
  <CharactersWithSpaces>931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2021-12-03T11:56:00Z</dcterms:created>
  <dc:creator>wangshanhao</dc:creator>
  <cp:lastModifiedBy>liao</cp:lastModifiedBy>
  <cp:lastPrinted>2021-12-03T11:22:00Z</cp:lastPrinted>
  <dcterms:modified xsi:type="dcterms:W3CDTF">2021-12-08T02:37:59Z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E952873D2CB64C229E27627534676313</vt:lpwstr>
  </property>
</Properties>
</file>